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D31" w:rsidRDefault="00BB4D31" w:rsidP="003E500E">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BB4D31" w:rsidRDefault="00BB4D31" w:rsidP="003E500E">
      <w:pPr>
        <w:spacing w:line="480" w:lineRule="auto"/>
        <w:rPr>
          <w:rFonts w:ascii="Times New Roman" w:hAnsi="Times New Roman" w:cs="Times New Roman"/>
          <w:sz w:val="24"/>
          <w:szCs w:val="24"/>
        </w:rPr>
      </w:pPr>
      <w:r>
        <w:rPr>
          <w:rFonts w:ascii="Times New Roman" w:hAnsi="Times New Roman" w:cs="Times New Roman"/>
          <w:sz w:val="24"/>
          <w:szCs w:val="24"/>
        </w:rPr>
        <w:t>Institution Affiliation</w:t>
      </w:r>
    </w:p>
    <w:p w:rsidR="00BB4D31" w:rsidRDefault="00BB4D31" w:rsidP="003E500E">
      <w:pPr>
        <w:spacing w:line="480" w:lineRule="auto"/>
        <w:rPr>
          <w:rFonts w:ascii="Times New Roman" w:hAnsi="Times New Roman" w:cs="Times New Roman"/>
          <w:sz w:val="24"/>
          <w:szCs w:val="24"/>
        </w:rPr>
      </w:pPr>
      <w:r>
        <w:rPr>
          <w:rFonts w:ascii="Times New Roman" w:hAnsi="Times New Roman" w:cs="Times New Roman"/>
          <w:sz w:val="24"/>
          <w:szCs w:val="24"/>
        </w:rPr>
        <w:t>Due Date</w:t>
      </w:r>
    </w:p>
    <w:p w:rsidR="00E85ADB" w:rsidRPr="00DC11F3" w:rsidRDefault="00E85ADB" w:rsidP="00DC11F3">
      <w:pPr>
        <w:spacing w:line="480" w:lineRule="auto"/>
        <w:jc w:val="center"/>
        <w:rPr>
          <w:rFonts w:ascii="Times New Roman" w:hAnsi="Times New Roman" w:cs="Times New Roman"/>
          <w:sz w:val="24"/>
          <w:szCs w:val="24"/>
        </w:rPr>
      </w:pPr>
      <w:r w:rsidRPr="00DC11F3">
        <w:rPr>
          <w:rFonts w:ascii="Times New Roman" w:hAnsi="Times New Roman" w:cs="Times New Roman"/>
          <w:sz w:val="24"/>
          <w:szCs w:val="24"/>
        </w:rPr>
        <w:t>Social Intelligence</w:t>
      </w:r>
    </w:p>
    <w:p w:rsidR="00E85ADB" w:rsidRPr="00DC11F3" w:rsidRDefault="00E85ADB" w:rsidP="00DC11F3">
      <w:pPr>
        <w:spacing w:line="480" w:lineRule="auto"/>
        <w:ind w:firstLine="720"/>
        <w:rPr>
          <w:rFonts w:ascii="Times New Roman" w:hAnsi="Times New Roman" w:cs="Times New Roman"/>
          <w:sz w:val="24"/>
          <w:szCs w:val="24"/>
        </w:rPr>
      </w:pPr>
      <w:r w:rsidRPr="00DC11F3">
        <w:rPr>
          <w:rFonts w:ascii="Times New Roman" w:hAnsi="Times New Roman" w:cs="Times New Roman"/>
          <w:sz w:val="24"/>
          <w:szCs w:val="24"/>
        </w:rPr>
        <w:t xml:space="preserve">According to </w:t>
      </w:r>
      <w:r w:rsidRPr="00DC11F3">
        <w:rPr>
          <w:rFonts w:ascii="Times New Roman" w:hAnsi="Times New Roman" w:cs="Times New Roman"/>
          <w:color w:val="222222"/>
          <w:sz w:val="24"/>
          <w:szCs w:val="24"/>
        </w:rPr>
        <w:t xml:space="preserve">Eysenck, </w:t>
      </w:r>
      <w:r w:rsidRPr="00DC11F3">
        <w:rPr>
          <w:rFonts w:ascii="Times New Roman" w:hAnsi="Times New Roman" w:cs="Times New Roman"/>
          <w:sz w:val="24"/>
          <w:szCs w:val="24"/>
        </w:rPr>
        <w:t>social intelligence can be regarded as the ability to know rules that govern any human at given situations and being able to execute them. I agree with the standard model that associate someone with the character of doing the opposite of the conscious mind. Since fully aware of the impacts of adverse action in a given situation people end up embracing it. However, how much personality is associated with a person the real perspective of a person is portrayed when one faces urgent situations that have solutions which would affect both positively and negatively.</w:t>
      </w:r>
    </w:p>
    <w:p w:rsidR="00E85ADB" w:rsidRPr="00DC11F3" w:rsidRDefault="00E85ADB" w:rsidP="00DC11F3">
      <w:pPr>
        <w:spacing w:line="480" w:lineRule="auto"/>
        <w:ind w:firstLine="720"/>
        <w:rPr>
          <w:rFonts w:ascii="Times New Roman" w:hAnsi="Times New Roman" w:cs="Times New Roman"/>
          <w:sz w:val="24"/>
          <w:szCs w:val="24"/>
        </w:rPr>
      </w:pPr>
      <w:r w:rsidRPr="00DC11F3">
        <w:rPr>
          <w:rFonts w:ascii="Times New Roman" w:hAnsi="Times New Roman" w:cs="Times New Roman"/>
          <w:sz w:val="24"/>
          <w:szCs w:val="24"/>
        </w:rPr>
        <w:t>From the given example, Phineas Cage was reliable and accountable in all his time at his workplace; however, after the explosion in which he had accidentally ignited, he was regarded as someone uncountable and irresponsible. After Phineas healing, he was not given his position back. Considering the example, there is the need to put into test the ability of a human to remain within a given set of rules. Facial expressions promptly illustrate someone's reaction even before a speech. I come into an agreement that all human beings reacts differently and it is through the reactions that defines what our personality is to be. Through reversal learning we are able to hide our emotions as well as portraying an expression that is intended to calm down a weary situation. We are able to fit into our opponents reasoning level and base a solution.</w:t>
      </w:r>
    </w:p>
    <w:p w:rsidR="00E85ADB" w:rsidRPr="00DC11F3" w:rsidRDefault="00E85ADB" w:rsidP="00DC11F3">
      <w:pPr>
        <w:spacing w:line="480" w:lineRule="auto"/>
        <w:ind w:firstLine="720"/>
        <w:rPr>
          <w:rFonts w:ascii="Times New Roman" w:hAnsi="Times New Roman" w:cs="Times New Roman"/>
          <w:sz w:val="24"/>
          <w:szCs w:val="24"/>
        </w:rPr>
      </w:pPr>
      <w:r w:rsidRPr="00DC11F3">
        <w:rPr>
          <w:rFonts w:ascii="Times New Roman" w:hAnsi="Times New Roman" w:cs="Times New Roman"/>
          <w:sz w:val="24"/>
          <w:szCs w:val="24"/>
        </w:rPr>
        <w:t xml:space="preserve">In reality, the aging brain shrinks, minimizing the reaction to output ratio. If a person's issue is addressed in public, it tends to be more embarrassing than concern or a touchy. There is a </w:t>
      </w:r>
      <w:r w:rsidRPr="00DC11F3">
        <w:rPr>
          <w:rFonts w:ascii="Times New Roman" w:hAnsi="Times New Roman" w:cs="Times New Roman"/>
          <w:sz w:val="24"/>
          <w:szCs w:val="24"/>
        </w:rPr>
        <w:lastRenderedPageBreak/>
        <w:t>need to manage reactions and restraining from saying inappropriate things in a given situation. This brings in the concept of detecting changing contingencies. An example, if a wife is always cheerful at the sight of her husband's arrival home from work, if she doesn't express happiness in a given day after her husband's arrival, then it rings in the conscious mind of the husband that something is not right. To avoid such a situation, there is the need to restrain from expressing emotions in given cases as a way to maintain a cheerful environment and as well as creating room for decision making. These rules can, therefore, be regarded as rules of the game of life.</w:t>
      </w:r>
    </w:p>
    <w:p w:rsidR="00E85ADB" w:rsidRPr="00DC11F3" w:rsidRDefault="00E85ADB" w:rsidP="00DC11F3">
      <w:pPr>
        <w:spacing w:line="480" w:lineRule="auto"/>
        <w:ind w:firstLine="720"/>
        <w:rPr>
          <w:rFonts w:ascii="Times New Roman" w:hAnsi="Times New Roman" w:cs="Times New Roman"/>
          <w:sz w:val="24"/>
          <w:szCs w:val="24"/>
        </w:rPr>
      </w:pPr>
      <w:r w:rsidRPr="00DC11F3">
        <w:rPr>
          <w:rFonts w:ascii="Times New Roman" w:hAnsi="Times New Roman" w:cs="Times New Roman"/>
          <w:sz w:val="24"/>
          <w:szCs w:val="24"/>
        </w:rPr>
        <w:t>A case study of couples discussing crucial matters affecting their relationship shows that those who do not detect a change in contingency find it challenging to agree into a solution. Instead, their conversation is full of quarrel and sorrow. However, a couple in which participants detect the changes in contingencies, their discussion is calm, friendly, and cheerful as a result; an amicable solution is arrived at to maintain the state of the relationship. Therefore it is essential to treat people with the same type of energy they bring understanding their situation and emotions.</w:t>
      </w:r>
    </w:p>
    <w:p w:rsidR="00E85ADB" w:rsidRPr="00DC11F3" w:rsidRDefault="00E85ADB" w:rsidP="00DC11F3">
      <w:pPr>
        <w:spacing w:line="480" w:lineRule="auto"/>
        <w:ind w:firstLine="720"/>
        <w:rPr>
          <w:rFonts w:ascii="Times New Roman" w:hAnsi="Times New Roman" w:cs="Times New Roman"/>
          <w:sz w:val="24"/>
          <w:szCs w:val="24"/>
        </w:rPr>
      </w:pPr>
      <w:r w:rsidRPr="00DC11F3">
        <w:rPr>
          <w:rFonts w:ascii="Times New Roman" w:hAnsi="Times New Roman" w:cs="Times New Roman"/>
          <w:sz w:val="24"/>
          <w:szCs w:val="24"/>
        </w:rPr>
        <w:t xml:space="preserve">According to </w:t>
      </w:r>
      <w:r w:rsidRPr="00DC11F3">
        <w:rPr>
          <w:rFonts w:ascii="Times New Roman" w:hAnsi="Times New Roman" w:cs="Times New Roman"/>
          <w:color w:val="222222"/>
          <w:sz w:val="24"/>
          <w:szCs w:val="24"/>
        </w:rPr>
        <w:t xml:space="preserve">Eysenck, </w:t>
      </w:r>
      <w:r w:rsidRPr="00DC11F3">
        <w:rPr>
          <w:rFonts w:ascii="Times New Roman" w:hAnsi="Times New Roman" w:cs="Times New Roman"/>
          <w:sz w:val="24"/>
          <w:szCs w:val="24"/>
        </w:rPr>
        <w:t>uniqueness of personality is that we all gather information differently as well as reacting negatively on what we do. Therefore managing moods clears suspicion and uphold the need for amicable solutions through transparent decision making. Reversal learning is, therefore, an excellent therapy to use while dealing with people, expressing emotions as per the expectation of the audience rather than the excitement generated.</w:t>
      </w:r>
    </w:p>
    <w:p w:rsidR="00E85ADB" w:rsidRDefault="00E85ADB" w:rsidP="00DC11F3">
      <w:pPr>
        <w:spacing w:line="480" w:lineRule="auto"/>
        <w:rPr>
          <w:rFonts w:ascii="Times New Roman" w:hAnsi="Times New Roman" w:cs="Times New Roman"/>
          <w:sz w:val="24"/>
          <w:szCs w:val="24"/>
        </w:rPr>
      </w:pPr>
    </w:p>
    <w:p w:rsidR="003E500E" w:rsidRDefault="003E500E" w:rsidP="00DC11F3">
      <w:pPr>
        <w:spacing w:line="480" w:lineRule="auto"/>
        <w:rPr>
          <w:rFonts w:ascii="Times New Roman" w:hAnsi="Times New Roman" w:cs="Times New Roman"/>
          <w:sz w:val="24"/>
          <w:szCs w:val="24"/>
        </w:rPr>
      </w:pPr>
    </w:p>
    <w:p w:rsidR="003E500E" w:rsidRDefault="003E500E" w:rsidP="00DC11F3">
      <w:pPr>
        <w:spacing w:line="480" w:lineRule="auto"/>
        <w:rPr>
          <w:rFonts w:ascii="Times New Roman" w:hAnsi="Times New Roman" w:cs="Times New Roman"/>
          <w:sz w:val="24"/>
          <w:szCs w:val="24"/>
        </w:rPr>
      </w:pPr>
    </w:p>
    <w:p w:rsidR="003E500E" w:rsidRPr="00DC11F3" w:rsidRDefault="003E500E" w:rsidP="00DC11F3">
      <w:pPr>
        <w:spacing w:line="480" w:lineRule="auto"/>
        <w:rPr>
          <w:rFonts w:ascii="Times New Roman" w:hAnsi="Times New Roman" w:cs="Times New Roman"/>
          <w:sz w:val="24"/>
          <w:szCs w:val="24"/>
        </w:rPr>
      </w:pPr>
      <w:bookmarkStart w:id="0" w:name="_GoBack"/>
      <w:bookmarkEnd w:id="0"/>
    </w:p>
    <w:p w:rsidR="006E3F5C" w:rsidRPr="00DC11F3" w:rsidRDefault="00BB4D31" w:rsidP="00DC11F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E85ADB" w:rsidRPr="00DC11F3" w:rsidRDefault="00E85ADB" w:rsidP="00DC11F3">
      <w:pPr>
        <w:spacing w:line="480" w:lineRule="auto"/>
        <w:ind w:left="720" w:hanging="720"/>
        <w:rPr>
          <w:rFonts w:ascii="Times New Roman" w:hAnsi="Times New Roman" w:cs="Times New Roman"/>
          <w:sz w:val="24"/>
          <w:szCs w:val="24"/>
        </w:rPr>
      </w:pPr>
      <w:r w:rsidRPr="00DC11F3">
        <w:rPr>
          <w:rFonts w:ascii="Times New Roman" w:hAnsi="Times New Roman" w:cs="Times New Roman"/>
          <w:color w:val="222222"/>
          <w:sz w:val="24"/>
          <w:szCs w:val="24"/>
        </w:rPr>
        <w:t xml:space="preserve">Eysenck, H. J. (Ed.). (2012). </w:t>
      </w:r>
      <w:r w:rsidRPr="00DC11F3">
        <w:rPr>
          <w:rFonts w:ascii="Times New Roman" w:hAnsi="Times New Roman" w:cs="Times New Roman"/>
          <w:i/>
          <w:iCs/>
          <w:color w:val="222222"/>
          <w:sz w:val="24"/>
          <w:szCs w:val="24"/>
        </w:rPr>
        <w:t>A model for personality</w:t>
      </w:r>
      <w:r w:rsidRPr="00DC11F3">
        <w:rPr>
          <w:rFonts w:ascii="Times New Roman" w:hAnsi="Times New Roman" w:cs="Times New Roman"/>
          <w:color w:val="222222"/>
          <w:sz w:val="24"/>
          <w:szCs w:val="24"/>
        </w:rPr>
        <w:t>. Springer Science &amp; Business Media.</w:t>
      </w:r>
    </w:p>
    <w:p w:rsidR="00E85ADB" w:rsidRPr="00DC11F3" w:rsidRDefault="00E85ADB" w:rsidP="00DC11F3">
      <w:pPr>
        <w:spacing w:line="480" w:lineRule="auto"/>
        <w:rPr>
          <w:rFonts w:ascii="Times New Roman" w:hAnsi="Times New Roman" w:cs="Times New Roman"/>
          <w:sz w:val="24"/>
          <w:szCs w:val="24"/>
        </w:rPr>
      </w:pPr>
    </w:p>
    <w:sectPr w:rsidR="00E85ADB" w:rsidRPr="00DC11F3" w:rsidSect="003E500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2BB3" w:rsidRDefault="004C2BB3" w:rsidP="00187545">
      <w:pPr>
        <w:spacing w:after="0" w:line="240" w:lineRule="auto"/>
      </w:pPr>
      <w:r>
        <w:separator/>
      </w:r>
    </w:p>
  </w:endnote>
  <w:endnote w:type="continuationSeparator" w:id="0">
    <w:p w:rsidR="004C2BB3" w:rsidRDefault="004C2BB3" w:rsidP="00187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2BB3" w:rsidRDefault="004C2BB3" w:rsidP="00187545">
      <w:pPr>
        <w:spacing w:after="0" w:line="240" w:lineRule="auto"/>
      </w:pPr>
      <w:r>
        <w:separator/>
      </w:r>
    </w:p>
  </w:footnote>
  <w:footnote w:type="continuationSeparator" w:id="0">
    <w:p w:rsidR="004C2BB3" w:rsidRDefault="004C2BB3" w:rsidP="001875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500E" w:rsidRDefault="003E500E">
    <w:pPr>
      <w:pStyle w:val="Header"/>
      <w:jc w:val="right"/>
    </w:pPr>
    <w:r>
      <w:t>SURNAME</w:t>
    </w:r>
    <w:sdt>
      <w:sdtPr>
        <w:id w:val="-2557499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187545" w:rsidRDefault="001875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ADB"/>
    <w:rsid w:val="00187545"/>
    <w:rsid w:val="003E500E"/>
    <w:rsid w:val="004C2BB3"/>
    <w:rsid w:val="006E3F5C"/>
    <w:rsid w:val="008E7C00"/>
    <w:rsid w:val="00BB4D31"/>
    <w:rsid w:val="00DC11F3"/>
    <w:rsid w:val="00E85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B9B1AD-934D-49BA-8A2C-74118A93C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5A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5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545"/>
  </w:style>
  <w:style w:type="paragraph" w:styleId="Footer">
    <w:name w:val="footer"/>
    <w:basedOn w:val="Normal"/>
    <w:link w:val="FooterChar"/>
    <w:uiPriority w:val="99"/>
    <w:unhideWhenUsed/>
    <w:rsid w:val="001875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523</Words>
  <Characters>2984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HENRY</cp:lastModifiedBy>
  <cp:revision>2</cp:revision>
  <dcterms:created xsi:type="dcterms:W3CDTF">2019-06-18T14:40:00Z</dcterms:created>
  <dcterms:modified xsi:type="dcterms:W3CDTF">2019-06-18T14:40:00Z</dcterms:modified>
</cp:coreProperties>
</file>